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542" w:rsidRPr="00D07E6D" w:rsidRDefault="00CA6AAB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056542" w:rsidRPr="00D07E6D">
        <w:rPr>
          <w:rFonts w:cs="Times New Roman"/>
          <w:b/>
          <w:sz w:val="24"/>
          <w:szCs w:val="24"/>
        </w:rPr>
        <w:t>тдел</w:t>
      </w:r>
      <w:r w:rsidR="002C361F" w:rsidRPr="00D07E6D">
        <w:rPr>
          <w:rFonts w:cs="Times New Roman"/>
          <w:b/>
          <w:sz w:val="24"/>
          <w:szCs w:val="24"/>
        </w:rPr>
        <w:t xml:space="preserve"> </w:t>
      </w:r>
      <w:r w:rsidR="001B52CB" w:rsidRPr="00D07E6D">
        <w:rPr>
          <w:rFonts w:cs="Times New Roman"/>
          <w:b/>
          <w:sz w:val="24"/>
          <w:szCs w:val="24"/>
        </w:rPr>
        <w:t xml:space="preserve">камеральных проверок № </w:t>
      </w:r>
      <w:r w:rsidR="00E607F7">
        <w:rPr>
          <w:rFonts w:cs="Times New Roman"/>
          <w:b/>
          <w:sz w:val="24"/>
          <w:szCs w:val="24"/>
        </w:rPr>
        <w:t>2</w:t>
      </w:r>
    </w:p>
    <w:p w:rsidR="000C2E02" w:rsidRPr="00D07E6D" w:rsidRDefault="000A0D1F" w:rsidP="00CA6AAB">
      <w:pPr>
        <w:shd w:val="clear" w:color="auto" w:fill="FFFFFF" w:themeFill="background1"/>
        <w:ind w:firstLine="0"/>
        <w:jc w:val="center"/>
        <w:rPr>
          <w:rFonts w:cs="Times New Roman"/>
          <w:sz w:val="24"/>
          <w:szCs w:val="24"/>
        </w:rPr>
      </w:pPr>
      <w:r w:rsidRPr="00D07E6D">
        <w:rPr>
          <w:rFonts w:cs="Times New Roman"/>
          <w:b/>
          <w:sz w:val="24"/>
          <w:szCs w:val="24"/>
        </w:rPr>
        <w:t xml:space="preserve"> </w:t>
      </w:r>
      <w:r w:rsidR="00CA6AAB">
        <w:rPr>
          <w:rFonts w:cs="Times New Roman"/>
          <w:b/>
          <w:sz w:val="24"/>
          <w:szCs w:val="24"/>
        </w:rPr>
        <w:t>Старшая группа должностей категории специалисты</w:t>
      </w:r>
    </w:p>
    <w:p w:rsidR="003B7A81" w:rsidRPr="007D447D" w:rsidRDefault="003B7A81" w:rsidP="00CA6AAB">
      <w:pPr>
        <w:pStyle w:val="ConsPlusNormal"/>
        <w:jc w:val="center"/>
        <w:rPr>
          <w:rFonts w:cs="Times New Roman"/>
          <w:sz w:val="24"/>
          <w:szCs w:val="24"/>
        </w:rPr>
      </w:pPr>
    </w:p>
    <w:p w:rsidR="003B7A81" w:rsidRPr="00D07E6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7E6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E6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07E6D">
        <w:rPr>
          <w:rFonts w:ascii="Times New Roman" w:hAnsi="Times New Roman" w:cs="Times New Roman"/>
          <w:b/>
          <w:sz w:val="24"/>
          <w:szCs w:val="24"/>
        </w:rPr>
        <w:t> </w:t>
      </w:r>
      <w:r w:rsidRPr="00D07E6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07E6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07E6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E049A" w:rsidRDefault="00CA6AAB" w:rsidP="003B7A81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3B7A81" w:rsidRPr="003E049A">
        <w:rPr>
          <w:rFonts w:cs="Times New Roman"/>
          <w:sz w:val="24"/>
          <w:szCs w:val="24"/>
        </w:rPr>
        <w:t xml:space="preserve">станавливаются следующие </w:t>
      </w:r>
      <w:r w:rsidR="007C6D69" w:rsidRPr="003E049A">
        <w:rPr>
          <w:rFonts w:cs="Times New Roman"/>
          <w:sz w:val="24"/>
          <w:szCs w:val="24"/>
        </w:rPr>
        <w:t xml:space="preserve">квалификационные </w:t>
      </w:r>
      <w:r w:rsidR="003B7A81" w:rsidRPr="003E049A">
        <w:rPr>
          <w:rFonts w:cs="Times New Roman"/>
          <w:sz w:val="24"/>
          <w:szCs w:val="24"/>
        </w:rPr>
        <w:t>требования</w:t>
      </w:r>
      <w:r w:rsidR="008A2C99" w:rsidRPr="003E049A">
        <w:rPr>
          <w:rFonts w:cs="Times New Roman"/>
          <w:sz w:val="24"/>
          <w:szCs w:val="24"/>
        </w:rPr>
        <w:t>:</w:t>
      </w:r>
    </w:p>
    <w:p w:rsidR="003E049A" w:rsidRPr="006F331C" w:rsidRDefault="003E049A" w:rsidP="003E049A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331C">
        <w:rPr>
          <w:rFonts w:ascii="Times New Roman" w:hAnsi="Times New Roman" w:cs="Times New Roman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F331C">
        <w:rPr>
          <w:rFonts w:ascii="Times New Roman" w:hAnsi="Times New Roman" w:cs="Times New Roman"/>
          <w:sz w:val="24"/>
          <w:szCs w:val="24"/>
        </w:rPr>
        <w:t>бакалавриата по следующим специальностям, направлениям подготовки (к укрупненным группам специальностей и направлений подготовки)</w:t>
      </w:r>
      <w:r w:rsidRPr="006F331C">
        <w:rPr>
          <w:rFonts w:ascii="Times New Roman" w:eastAsia="Calibri" w:hAnsi="Times New Roman" w:cs="Times New Roman"/>
          <w:sz w:val="24"/>
          <w:szCs w:val="24"/>
        </w:rPr>
        <w:t xml:space="preserve">: «Экономика и управление», «Юриспруденция», </w:t>
      </w:r>
      <w:r w:rsidRPr="006F331C">
        <w:rPr>
          <w:rFonts w:ascii="Times New Roman" w:hAnsi="Times New Roman" w:cs="Times New Roman"/>
          <w:bCs/>
          <w:sz w:val="24"/>
          <w:szCs w:val="24"/>
        </w:rPr>
        <w:t>«</w:t>
      </w:r>
      <w:r w:rsidRPr="006F331C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«Экономика», «Менеджмент», </w:t>
      </w:r>
      <w:r w:rsidRPr="006F331C">
        <w:rPr>
          <w:rFonts w:ascii="Times New Roman" w:eastAsia="Calibri" w:hAnsi="Times New Roman"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6F33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3E049A" w:rsidRPr="00D82634" w:rsidRDefault="003E049A" w:rsidP="003E04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>.2. </w:t>
      </w:r>
      <w:r w:rsidRPr="00D8263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D8263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3E049A" w:rsidRDefault="003E049A" w:rsidP="003E049A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>.3. Профессиональный уровень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82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49A" w:rsidRDefault="003E049A" w:rsidP="003E049A">
      <w:pPr>
        <w:rPr>
          <w:sz w:val="24"/>
          <w:szCs w:val="24"/>
        </w:rPr>
      </w:pPr>
      <w:r w:rsidRPr="00032071">
        <w:rPr>
          <w:rFonts w:cs="Times New Roman"/>
          <w:sz w:val="24"/>
          <w:szCs w:val="24"/>
        </w:rPr>
        <w:t>6.3.1. Наличие</w:t>
      </w:r>
      <w:r w:rsidRPr="002F2C8B">
        <w:rPr>
          <w:rFonts w:cs="Times New Roman"/>
          <w:sz w:val="24"/>
          <w:szCs w:val="24"/>
        </w:rPr>
        <w:t xml:space="preserve"> базовых знаний: </w:t>
      </w:r>
      <w:r w:rsidRPr="002F2C8B">
        <w:rPr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3E049A" w:rsidRDefault="003E049A" w:rsidP="003E049A">
      <w:pPr>
        <w:rPr>
          <w:color w:val="000000" w:themeColor="text1"/>
          <w:sz w:val="24"/>
          <w:szCs w:val="24"/>
        </w:rPr>
      </w:pPr>
      <w:r w:rsidRPr="008B2122">
        <w:rPr>
          <w:color w:val="000000" w:themeColor="text1"/>
          <w:sz w:val="24"/>
          <w:szCs w:val="24"/>
        </w:rPr>
        <w:t>6.3.</w:t>
      </w:r>
      <w:r>
        <w:rPr>
          <w:color w:val="000000" w:themeColor="text1"/>
          <w:sz w:val="24"/>
          <w:szCs w:val="24"/>
        </w:rPr>
        <w:t>2</w:t>
      </w:r>
      <w:r w:rsidRPr="008B2122">
        <w:rPr>
          <w:color w:val="000000" w:themeColor="text1"/>
          <w:sz w:val="24"/>
          <w:szCs w:val="24"/>
        </w:rPr>
        <w:t>. </w:t>
      </w:r>
      <w:r>
        <w:rPr>
          <w:color w:val="000000" w:themeColor="text1"/>
          <w:sz w:val="24"/>
          <w:szCs w:val="24"/>
        </w:rPr>
        <w:t xml:space="preserve">Наличие профессиональных знаний: </w:t>
      </w:r>
    </w:p>
    <w:p w:rsidR="007D447D" w:rsidRPr="00110E45" w:rsidRDefault="007D447D" w:rsidP="007D447D">
      <w:pPr>
        <w:widowControl w:val="0"/>
        <w:rPr>
          <w:sz w:val="24"/>
          <w:szCs w:val="24"/>
        </w:rPr>
      </w:pPr>
      <w:r w:rsidRPr="00110E45">
        <w:rPr>
          <w:sz w:val="24"/>
          <w:szCs w:val="24"/>
        </w:rPr>
        <w:t>6.3.</w:t>
      </w:r>
      <w:r w:rsidR="003E049A" w:rsidRPr="00121AE5">
        <w:rPr>
          <w:sz w:val="24"/>
          <w:szCs w:val="24"/>
        </w:rPr>
        <w:t>2</w:t>
      </w:r>
      <w:r w:rsidR="003E049A">
        <w:rPr>
          <w:sz w:val="24"/>
          <w:szCs w:val="24"/>
        </w:rPr>
        <w:t>.</w:t>
      </w:r>
      <w:r w:rsidRPr="00110E45">
        <w:rPr>
          <w:sz w:val="24"/>
          <w:szCs w:val="24"/>
        </w:rPr>
        <w:t xml:space="preserve">1. В сфере законодательства Российской Федерации: Конституция Российской Федерации; Налоговый кодекс Российской Федерации; </w:t>
      </w:r>
      <w:r w:rsidRPr="00110E45">
        <w:rPr>
          <w:rFonts w:eastAsia="Calibri"/>
          <w:sz w:val="24"/>
          <w:szCs w:val="24"/>
        </w:rPr>
        <w:t xml:space="preserve">Бюджетный кодекс Российской Федерации; </w:t>
      </w:r>
      <w:r w:rsidRPr="00110E45">
        <w:rPr>
          <w:sz w:val="24"/>
          <w:szCs w:val="24"/>
        </w:rPr>
        <w:t xml:space="preserve">Кодекс Российской Федерации об административных правонарушениях; </w:t>
      </w:r>
      <w:r w:rsidRPr="00110E45">
        <w:rPr>
          <w:rFonts w:eastAsia="Calibri"/>
          <w:sz w:val="24"/>
          <w:szCs w:val="24"/>
        </w:rPr>
        <w:t xml:space="preserve">Гражданский кодекс Российской Федерации; </w:t>
      </w:r>
      <w:r w:rsidRPr="00110E45">
        <w:rPr>
          <w:sz w:val="24"/>
          <w:szCs w:val="24"/>
        </w:rPr>
        <w:t xml:space="preserve">Семейный кодекс Российской Федерации; Федеральный закон от 27.07.2004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110E45">
        <w:rPr>
          <w:rFonts w:eastAsia="Calibri"/>
          <w:sz w:val="24"/>
          <w:szCs w:val="24"/>
        </w:rPr>
        <w:t xml:space="preserve"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6 октября 2003 г. № 131-ФЗ «Об общих принципах организации местного самоуправления в Российской Федерации»; Федеральный закон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Pr="00110E45">
        <w:rPr>
          <w:sz w:val="24"/>
          <w:szCs w:val="24"/>
        </w:rPr>
        <w:t xml:space="preserve">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</w:t>
      </w:r>
      <w:r w:rsidRPr="00110E45">
        <w:rPr>
          <w:sz w:val="24"/>
          <w:szCs w:val="24"/>
        </w:rPr>
        <w:lastRenderedPageBreak/>
        <w:t xml:space="preserve">Федеральный закон от 15 декабря 2001 г. № 167-ФЗ «Об обязательном пенсионном страховании в Российской Федерации»; Федеральный закон от 27 июля 2006 г. №149-ФЗ «Об информации, информационных технологиях и о защите информации»;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27 ноября 2017 г. № 335-ФЗ «О внесении изменений в части первую и вторую Налогового кодекса Российской Федерации и отдельные законодательные акты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10 декабря 2003 г. № 173-ФЗ «О валютном регулировании и валютном контроле»;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</w:t>
      </w:r>
      <w:r w:rsidRPr="00110E45">
        <w:rPr>
          <w:rFonts w:eastAsia="Calibri"/>
          <w:sz w:val="24"/>
          <w:szCs w:val="24"/>
        </w:rPr>
        <w:t>Федеральный закон от 6 декабря 2011 г. № 402-ФЗ «О бухгалтерском учете»;  Указ Президента Российской Федерации от 7 мая 2012 г. № 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Pr="00110E45">
        <w:rPr>
          <w:sz w:val="24"/>
          <w:szCs w:val="24"/>
        </w:rPr>
        <w:t xml:space="preserve"> 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 постановление Правительства Российской Федерации от 25 декабря 2009 г. № 1088 «О государственной автоматизированной системе «Управление»; 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распоряжение Правительства Российской Федерации от 6 мая 2008 г. № 671-р «Об утверждении Федерального плана статистических работ»; приказ Министерства здравоохранения Российской Федерации № 289 и Министерства Российской Федерации по налогам и сборам № БГ-3-04/256 от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</w:t>
      </w:r>
      <w:r>
        <w:rPr>
          <w:sz w:val="24"/>
          <w:szCs w:val="24"/>
        </w:rPr>
        <w:t xml:space="preserve"> </w:t>
      </w:r>
      <w:r w:rsidRPr="00110E45">
        <w:rPr>
          <w:sz w:val="24"/>
          <w:szCs w:val="24"/>
        </w:rPr>
        <w:t>приказ Минфина России № 86н, МНС России № БГ-3-04/430 от 13 августа 2002 г. «Об утверждении Порядка учета доходов и расходов и хозяйственных операций для индивидуальных предпринимателей»; 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</w:t>
      </w:r>
      <w:r w:rsidR="003E049A">
        <w:rPr>
          <w:sz w:val="24"/>
          <w:szCs w:val="24"/>
        </w:rPr>
        <w:t>ию»; приказ Минфина России от 2 </w:t>
      </w:r>
      <w:r w:rsidRPr="00110E45">
        <w:rPr>
          <w:sz w:val="24"/>
          <w:szCs w:val="24"/>
        </w:rPr>
        <w:t xml:space="preserve">июля 2010 г. № 66н «О формах бухгалтерской отчетности организаций»; приказ Минфина России от 16 декабря 2010 г. № 174н «Об утверждении Плана счетов бухгалтерского учета бюджетных учреждений и Инструкции по его применению»; приказ Минфина от 29 июля 1998 г. № 34н «Об утверждении Положения по ведению бухгалтерского учета и бухгалтерской отчетности в </w:t>
      </w:r>
      <w:r w:rsidRPr="00110E45">
        <w:rPr>
          <w:rFonts w:eastAsia="Calibri"/>
          <w:bCs/>
          <w:sz w:val="24"/>
          <w:szCs w:val="24"/>
        </w:rPr>
        <w:t>Российской Федерации</w:t>
      </w:r>
      <w:r w:rsidRPr="00110E45">
        <w:rPr>
          <w:sz w:val="24"/>
          <w:szCs w:val="24"/>
        </w:rPr>
        <w:t xml:space="preserve">»; приказ Минфина от 31 декабря 2000 г. № 94н «Об </w:t>
      </w:r>
      <w:r w:rsidRPr="00110E45">
        <w:rPr>
          <w:sz w:val="24"/>
          <w:szCs w:val="24"/>
        </w:rPr>
        <w:lastRenderedPageBreak/>
        <w:t xml:space="preserve">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 приказ Минфина России № 65н, ФНС </w:t>
      </w:r>
      <w:r w:rsidRPr="00110E45">
        <w:rPr>
          <w:rFonts w:eastAsia="Calibri"/>
          <w:bCs/>
          <w:sz w:val="24"/>
          <w:szCs w:val="24"/>
        </w:rPr>
        <w:t>России</w:t>
      </w:r>
      <w:r w:rsidRPr="00110E45">
        <w:rPr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декабря 2008 г. № ММ-3-3/634@ «О форме справки»;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 приказ ФНС России от 17 марта 2015 г. </w:t>
      </w:r>
      <w:r w:rsidR="003E049A">
        <w:rPr>
          <w:sz w:val="24"/>
          <w:szCs w:val="24"/>
        </w:rPr>
        <w:t xml:space="preserve">            </w:t>
      </w:r>
      <w:r w:rsidRPr="00110E45">
        <w:rPr>
          <w:sz w:val="24"/>
          <w:szCs w:val="24"/>
        </w:rPr>
        <w:t xml:space="preserve">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«Об утверждении кодов видов доходов и вычетов»;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 г. № ММВ-7-11/477@ «Об утверждении формы налогового уведомления»; приказ ФНС России от 6 декабря 2019 г. № ММВ-7-11/622@ «Об 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форме»); приказ ФНС России от 18.06.2020 № СД-7-11/578@ «О вводе в промышленную эксплуатацию прикладного программного обеспечения АИС «Налог-3», автоматизирующего технологический процесс 103.06.06.00.0160 «Расчет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имущества»; приказ ФНС России от 15.10.2020 N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лиц»; </w:t>
      </w:r>
      <w:r w:rsidRPr="00110E45">
        <w:rPr>
          <w:rFonts w:eastAsia="Calibri"/>
          <w:sz w:val="24"/>
          <w:szCs w:val="24"/>
        </w:rPr>
        <w:t xml:space="preserve"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</w:t>
      </w:r>
      <w:r w:rsidRPr="00110E45">
        <w:rPr>
          <w:rFonts w:eastAsia="Calibri"/>
          <w:sz w:val="24"/>
          <w:szCs w:val="24"/>
        </w:rPr>
        <w:lastRenderedPageBreak/>
        <w:t xml:space="preserve">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Pr="00110E45">
        <w:rPr>
          <w:sz w:val="24"/>
          <w:szCs w:val="24"/>
        </w:rPr>
        <w:t>приказ ФНС России от 11.01.2021 № ЕД-7-11/3@ «О проведении опытной эксплуатации прикладного программного обеспечения АИС «Налог-3», автоматизирующего технологический процесс 103.06.06.00.0160 «Расчет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имущества»; приказ ФНС России от 09.03.2021 № ЕД-7-11/178@ «О внесении изменений в приложение к приказу Федеральной налоговой службы от 07.09.2016 № ММВ-7-11/477@ «Об утверждении формы налогового уведомления»; пр</w:t>
      </w:r>
      <w:r w:rsidR="003E049A">
        <w:rPr>
          <w:sz w:val="24"/>
          <w:szCs w:val="24"/>
        </w:rPr>
        <w:t>иказ ФНС России от 12.03.2021 № </w:t>
      </w:r>
      <w:r w:rsidRPr="00110E45">
        <w:rPr>
          <w:sz w:val="24"/>
          <w:szCs w:val="24"/>
        </w:rPr>
        <w:t>ЕД-7-11/185@ «О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«Личный кабинет налогоплательщика для физических лиц» АИС «Налог-3» в целях обеспечения оптимизации процессов налогового администрирования при направлении декларации 3-НДФЛ и заявления на зачет/возврат»; приказ ФНС России от 07.04.2021 № ЕД-7-11/304@ «Об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форме»; приказ ФНС России от 13.04.2021 № ЕД-7-11/327@ «О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«Налог-3», автоматизирующего технологический процесс 103.05.02.00.0020 «Расчет налога на доходы физических лиц, исчисляемого налоговым органом», реализующего расчет НДФЛ по выигрышам в казино»; приказ ФНС России от 19.05.2021 № ЕД-7-11/497@ «Об утверждении формы и формата представления банками информации о суммах</w:t>
      </w:r>
      <w:r w:rsidR="00934D57">
        <w:rPr>
          <w:sz w:val="24"/>
          <w:szCs w:val="24"/>
        </w:rPr>
        <w:t>,</w:t>
      </w:r>
      <w:r w:rsidRPr="00110E45">
        <w:rPr>
          <w:sz w:val="24"/>
          <w:szCs w:val="24"/>
        </w:rPr>
        <w:t xml:space="preserve"> выплаченных физическому лицу процентов по вкладам (остаткам на счетах) в электронной форме, а также порядка заполнения формы»; приказ ФНС России от 01.06.2021 № ЕД-7-11/536@ «Об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порядке»; приказ ФНС России от 01.06.2021 № ЕД-7-11/535@ «Об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форме»; приказ ФНС России от 17.08.2021 № ЕД-7-11/755@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</w:t>
      </w:r>
      <w:r w:rsidR="003E049A">
        <w:rPr>
          <w:sz w:val="24"/>
          <w:szCs w:val="24"/>
        </w:rPr>
        <w:t>страхования жизни) и 7 пункта 1 </w:t>
      </w:r>
      <w:r w:rsidRPr="00110E45">
        <w:rPr>
          <w:sz w:val="24"/>
          <w:szCs w:val="24"/>
        </w:rPr>
        <w:t xml:space="preserve">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форме»; </w:t>
      </w:r>
      <w:r w:rsidR="00A043B0">
        <w:rPr>
          <w:sz w:val="24"/>
          <w:szCs w:val="24"/>
        </w:rPr>
        <w:t xml:space="preserve">приказ ФНС России от 28.09.2021 </w:t>
      </w:r>
      <w:r w:rsidRPr="00110E45">
        <w:rPr>
          <w:sz w:val="24"/>
          <w:szCs w:val="24"/>
        </w:rPr>
        <w:t xml:space="preserve">№ ЕД-7-11/845@ «О внесении изменений в приложения к приказу Федеральной налоговой службы от 15.10.2020 № ЕД-7-11/753@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лиц»; приказ ФНС России от 28.09.2021 № ЕД-7-11/844@ «О внесении изменений в приложения № 1 и № 2 к приказу ФНС России от 10.09.2015 № ММВ-7-11/387@ «Об утверждении кодов видов доходов и вычетов»; приказ ФНС России от 12.10.2021 № ЕД-7-11/895@ «Об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форме»; приказ ФНС России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</w:t>
      </w:r>
      <w:r w:rsidRPr="00110E45">
        <w:rPr>
          <w:sz w:val="24"/>
          <w:szCs w:val="24"/>
        </w:rPr>
        <w:lastRenderedPageBreak/>
        <w:t>налоговой декларации по налогу на доходы физических лиц в электронной форме»; приказ ФНС России от 18 сентября 2019 г. № ММВ-7-11/470@ «</w:t>
      </w:r>
      <w:r w:rsidRPr="00110E45">
        <w:rPr>
          <w:rFonts w:eastAsia="Calibri"/>
          <w:sz w:val="24"/>
          <w:szCs w:val="24"/>
        </w:rPr>
        <w:t xml:space="preserve">Об 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 октября 2016 г. № ММВ-7-11/551@; </w:t>
      </w:r>
      <w:r w:rsidRPr="00110E45">
        <w:rPr>
          <w:sz w:val="24"/>
          <w:szCs w:val="24"/>
        </w:rPr>
        <w:t xml:space="preserve">приказ ФНС России от 15 октября 2020 г. № ЕД-7-11/751@ «О внесении изменений в приложения к приказу Федеральной налоговой службы от 18 сентября 2019 г. </w:t>
      </w:r>
      <w:r w:rsidR="00A043B0" w:rsidRPr="00A043B0">
        <w:rPr>
          <w:sz w:val="24"/>
          <w:szCs w:val="24"/>
        </w:rPr>
        <w:t xml:space="preserve">                                     </w:t>
      </w:r>
      <w:r w:rsidRPr="00110E45">
        <w:rPr>
          <w:sz w:val="24"/>
          <w:szCs w:val="24"/>
        </w:rPr>
        <w:t>№ 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</w:t>
      </w:r>
      <w:r w:rsidR="003E049A">
        <w:rPr>
          <w:sz w:val="24"/>
          <w:szCs w:val="24"/>
        </w:rPr>
        <w:t>т 10 </w:t>
      </w:r>
      <w:r w:rsidRPr="00110E45">
        <w:rPr>
          <w:sz w:val="24"/>
          <w:szCs w:val="24"/>
        </w:rPr>
        <w:t xml:space="preserve">октября 2016 г. № ММВ-7-11/551@»; приказ ФНС России от 6 октября 2021 г. № ЕД-7-11/875@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форме»; приказ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</w:t>
      </w:r>
      <w:r w:rsidR="003E049A">
        <w:rPr>
          <w:sz w:val="24"/>
          <w:szCs w:val="24"/>
        </w:rPr>
        <w:t xml:space="preserve">ФНС России от 19 июля 2018 г. № ММВ-7-2/460@ </w:t>
      </w:r>
      <w:r w:rsidRPr="00110E45">
        <w:rPr>
          <w:sz w:val="24"/>
          <w:szCs w:val="24"/>
        </w:rPr>
        <w:t xml:space="preserve">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7 ноября 2018 г. №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приказ ФНС России от 31 августа 2020 г. </w:t>
      </w:r>
      <w:r w:rsidR="00A043B0" w:rsidRPr="00A043B0">
        <w:rPr>
          <w:sz w:val="24"/>
          <w:szCs w:val="24"/>
        </w:rPr>
        <w:t xml:space="preserve">                                </w:t>
      </w:r>
      <w:r w:rsidRPr="00110E45">
        <w:rPr>
          <w:sz w:val="24"/>
          <w:szCs w:val="24"/>
        </w:rPr>
        <w:t xml:space="preserve">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28 декабря 2021 г. ЕД-7-3/1172@ «О внесении изменений в приказ ФНС России от 15.12.2017 № ММВ-7-3/1065@»; </w:t>
      </w:r>
      <w:r w:rsidRPr="00110E45">
        <w:rPr>
          <w:rFonts w:eastAsia="Calibri"/>
          <w:sz w:val="24"/>
          <w:szCs w:val="24"/>
        </w:rPr>
        <w:t>п</w:t>
      </w:r>
      <w:r w:rsidRPr="00110E45">
        <w:rPr>
          <w:sz w:val="24"/>
          <w:szCs w:val="24"/>
        </w:rPr>
        <w:t xml:space="preserve">риказ ФНС России от 22 августа 2017 г. </w:t>
      </w:r>
      <w:r w:rsidR="00A043B0" w:rsidRPr="00A043B0">
        <w:rPr>
          <w:sz w:val="24"/>
          <w:szCs w:val="24"/>
        </w:rPr>
        <w:t xml:space="preserve">        </w:t>
      </w:r>
      <w:r w:rsidRPr="00110E45">
        <w:rPr>
          <w:sz w:val="24"/>
          <w:szCs w:val="24"/>
        </w:rPr>
        <w:t>№ ММВ-7-17/617@</w:t>
      </w:r>
      <w:r w:rsidRPr="00110E45">
        <w:rPr>
          <w:rFonts w:eastAsia="Calibri"/>
          <w:sz w:val="24"/>
          <w:szCs w:val="24"/>
        </w:rPr>
        <w:t xml:space="preserve"> </w:t>
      </w:r>
      <w:r w:rsidRPr="00110E45">
        <w:rPr>
          <w:sz w:val="24"/>
          <w:szCs w:val="24"/>
        </w:rPr>
        <w:t>«Об утверждении порядка ведения личного кабинета налогоплательщика»</w:t>
      </w:r>
      <w:r w:rsidRPr="00110E45">
        <w:rPr>
          <w:rFonts w:eastAsia="Calibri"/>
          <w:sz w:val="24"/>
          <w:szCs w:val="24"/>
        </w:rPr>
        <w:t xml:space="preserve">; </w:t>
      </w:r>
      <w:r w:rsidRPr="00110E45">
        <w:rPr>
          <w:sz w:val="24"/>
          <w:szCs w:val="24"/>
        </w:rPr>
        <w:t>соглашение «Об информационном взаимодействии Федеральной налоговой службы и Пенсионного фонда Российской Федерации» от 30 ноября 2016 г. № ММВ-23-11/26@/АД-09-31/</w:t>
      </w:r>
      <w:proofErr w:type="spellStart"/>
      <w:r w:rsidRPr="00110E45">
        <w:rPr>
          <w:sz w:val="24"/>
          <w:szCs w:val="24"/>
        </w:rPr>
        <w:t>сог</w:t>
      </w:r>
      <w:proofErr w:type="spellEnd"/>
      <w:r w:rsidRPr="00110E45">
        <w:rPr>
          <w:sz w:val="24"/>
          <w:szCs w:val="24"/>
        </w:rPr>
        <w:t xml:space="preserve">/79; соглашение «Об информационном взаимодействии Федеральной налоговой службы и Фонда социального страхования Российской Федерации» от 30 ноября 2016 г. № ММВ-23-11/27@/02-11-13\06-5262П; соглашение «Об информационном взаимодействии Федеральной налоговой службы и Федерального фонда медицинского страхования» от 30 ноября 2016 г. № ММВ-23-11/28@/11-91-2016; письмо </w:t>
      </w:r>
      <w:r w:rsidRPr="00110E45">
        <w:rPr>
          <w:color w:val="000000"/>
          <w:sz w:val="24"/>
          <w:szCs w:val="24"/>
        </w:rPr>
        <w:t>ФНС России от 16 июля 2013 г. № АС-4-2/12705 «О рекомендациях по проведению камеральных налоговых проверок».</w:t>
      </w:r>
    </w:p>
    <w:p w:rsidR="0071560A" w:rsidRPr="0068245B" w:rsidRDefault="003E049A" w:rsidP="00927FB3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Гражданский служащий</w:t>
      </w:r>
      <w:r w:rsidR="003219ED" w:rsidRPr="0068245B">
        <w:rPr>
          <w:color w:val="auto"/>
        </w:rPr>
        <w:t xml:space="preserve"> </w:t>
      </w:r>
      <w:r w:rsidR="0081666B" w:rsidRPr="0068245B">
        <w:rPr>
          <w:color w:val="auto"/>
        </w:rPr>
        <w:t xml:space="preserve">должен </w:t>
      </w:r>
      <w:r w:rsidR="00B7300E" w:rsidRPr="0068245B">
        <w:rPr>
          <w:color w:val="auto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8245B">
        <w:rPr>
          <w:color w:val="auto"/>
        </w:rPr>
        <w:t>нальной служебной деятельности.</w:t>
      </w:r>
    </w:p>
    <w:p w:rsidR="007D447D" w:rsidRPr="0068245B" w:rsidRDefault="007D447D" w:rsidP="007D447D">
      <w:pPr>
        <w:tabs>
          <w:tab w:val="left" w:pos="776"/>
        </w:tabs>
        <w:rPr>
          <w:sz w:val="24"/>
          <w:szCs w:val="24"/>
        </w:rPr>
      </w:pPr>
      <w:r w:rsidRPr="0068245B">
        <w:rPr>
          <w:sz w:val="24"/>
          <w:szCs w:val="24"/>
        </w:rPr>
        <w:t>6.3.2.</w:t>
      </w:r>
      <w:r w:rsidR="003E049A">
        <w:rPr>
          <w:sz w:val="24"/>
          <w:szCs w:val="24"/>
        </w:rPr>
        <w:t>2.</w:t>
      </w:r>
      <w:r w:rsidRPr="0068245B">
        <w:rPr>
          <w:sz w:val="24"/>
          <w:szCs w:val="24"/>
        </w:rPr>
        <w:t xml:space="preserve"> Иные профессиональные знания: </w:t>
      </w:r>
      <w:r w:rsidRPr="0068245B">
        <w:rPr>
          <w:rFonts w:eastAsia="Calibri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Pr="0068245B">
        <w:rPr>
          <w:rFonts w:eastAsia="Calibri"/>
          <w:sz w:val="24"/>
          <w:szCs w:val="24"/>
        </w:rPr>
        <w:lastRenderedPageBreak/>
        <w:t xml:space="preserve"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Pr="0068245B">
        <w:rPr>
          <w:sz w:val="24"/>
          <w:szCs w:val="24"/>
        </w:rPr>
        <w:t>порядок обложения налогом на доходы физических лиц; понятие государственной пошлины; порядок исчисления и уплаты налога на доходы физических лиц, государственной пошлины, администрируемой Федеральной налоговой службой.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3E049A" w:rsidRDefault="007D447D" w:rsidP="003E049A">
      <w:pPr>
        <w:rPr>
          <w:sz w:val="24"/>
          <w:szCs w:val="24"/>
        </w:rPr>
      </w:pPr>
      <w:r w:rsidRPr="0068245B">
        <w:rPr>
          <w:rFonts w:cs="Times New Roman"/>
          <w:sz w:val="24"/>
          <w:szCs w:val="24"/>
        </w:rPr>
        <w:t>6.</w:t>
      </w:r>
      <w:r w:rsidR="003E049A">
        <w:rPr>
          <w:rFonts w:cs="Times New Roman"/>
          <w:sz w:val="24"/>
          <w:szCs w:val="24"/>
        </w:rPr>
        <w:t>3.3</w:t>
      </w:r>
      <w:r w:rsidRPr="0068245B">
        <w:rPr>
          <w:rFonts w:cs="Times New Roman"/>
          <w:sz w:val="24"/>
          <w:szCs w:val="24"/>
        </w:rPr>
        <w:t>. Наличие функциональных знаний: </w:t>
      </w:r>
      <w:r w:rsidRPr="0068245B">
        <w:rPr>
          <w:sz w:val="24"/>
          <w:szCs w:val="24"/>
        </w:rPr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</w:p>
    <w:p w:rsidR="007D447D" w:rsidRPr="003E049A" w:rsidRDefault="007D447D" w:rsidP="003E049A">
      <w:pPr>
        <w:rPr>
          <w:sz w:val="24"/>
          <w:szCs w:val="24"/>
        </w:rPr>
      </w:pPr>
      <w:r w:rsidRPr="003E049A">
        <w:rPr>
          <w:sz w:val="24"/>
          <w:szCs w:val="24"/>
        </w:rPr>
        <w:t>6.</w:t>
      </w:r>
      <w:r w:rsidR="003E049A" w:rsidRPr="003E049A">
        <w:rPr>
          <w:sz w:val="24"/>
          <w:szCs w:val="24"/>
        </w:rPr>
        <w:t>3.4</w:t>
      </w:r>
      <w:r w:rsidRPr="003E049A">
        <w:rPr>
          <w:sz w:val="24"/>
          <w:szCs w:val="24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D447D" w:rsidRPr="0068245B" w:rsidRDefault="007D447D" w:rsidP="007D447D">
      <w:pPr>
        <w:rPr>
          <w:rFonts w:ascii="TimesNewRomanPS-BoldMT" w:hAnsi="TimesNewRomanPS-BoldMT"/>
          <w:b/>
          <w:bCs/>
          <w:sz w:val="24"/>
          <w:szCs w:val="24"/>
        </w:rPr>
      </w:pPr>
      <w:r w:rsidRPr="0068245B">
        <w:rPr>
          <w:rFonts w:cs="Times New Roman"/>
          <w:sz w:val="24"/>
          <w:szCs w:val="24"/>
        </w:rPr>
        <w:t>6.</w:t>
      </w:r>
      <w:r w:rsidR="003E049A">
        <w:rPr>
          <w:rFonts w:cs="Times New Roman"/>
          <w:sz w:val="24"/>
          <w:szCs w:val="24"/>
        </w:rPr>
        <w:t>3.5</w:t>
      </w:r>
      <w:r w:rsidRPr="0068245B">
        <w:rPr>
          <w:rFonts w:cs="Times New Roman"/>
          <w:sz w:val="24"/>
          <w:szCs w:val="24"/>
        </w:rPr>
        <w:t xml:space="preserve">. Наличие профессиональных умений, необходимых для выполнения работы в сфере, соответствующей направлению деятельности отдела, в том числе: </w:t>
      </w:r>
      <w:r w:rsidRPr="0068245B">
        <w:rPr>
          <w:sz w:val="24"/>
          <w:szCs w:val="24"/>
        </w:rPr>
        <w:t xml:space="preserve">расчет налога на доходы физических лиц; практика применения законодательства Российской Федерации о налогах и сборах в части исчисления и уплаты страховых взносов; </w:t>
      </w:r>
      <w:r w:rsidRPr="0068245B">
        <w:rPr>
          <w:rStyle w:val="fontstyle01"/>
          <w:color w:val="auto"/>
        </w:rPr>
        <w:t xml:space="preserve">составление акта по результатам проведения камеральной налоговой проверки; </w:t>
      </w:r>
      <w:r w:rsidRPr="0068245B">
        <w:rPr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7D447D" w:rsidRPr="0068245B" w:rsidRDefault="007D447D" w:rsidP="007D447D">
      <w:pPr>
        <w:contextualSpacing/>
        <w:rPr>
          <w:sz w:val="24"/>
          <w:szCs w:val="24"/>
        </w:rPr>
      </w:pPr>
      <w:r w:rsidRPr="0068245B">
        <w:rPr>
          <w:rFonts w:cs="Times New Roman"/>
          <w:sz w:val="24"/>
          <w:szCs w:val="24"/>
        </w:rPr>
        <w:lastRenderedPageBreak/>
        <w:t>6.</w:t>
      </w:r>
      <w:r w:rsidR="003E049A">
        <w:rPr>
          <w:rFonts w:cs="Times New Roman"/>
          <w:sz w:val="24"/>
          <w:szCs w:val="24"/>
        </w:rPr>
        <w:t>3.6</w:t>
      </w:r>
      <w:r w:rsidRPr="0068245B">
        <w:rPr>
          <w:rFonts w:cs="Times New Roman"/>
          <w:sz w:val="24"/>
          <w:szCs w:val="24"/>
        </w:rPr>
        <w:t xml:space="preserve">. Наличие функциональных умений: </w:t>
      </w:r>
      <w:r w:rsidRPr="0068245B">
        <w:rPr>
          <w:sz w:val="24"/>
          <w:szCs w:val="24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 проведение мероприятий по контролю без взаимодействия; проведение плановых и внеплановых документарных (камеральных) проверок;  осуществление контроля исполнения предписаний и решений контрольно-надзорных органов.</w:t>
      </w:r>
    </w:p>
    <w:p w:rsidR="00266CE1" w:rsidRPr="0068245B" w:rsidRDefault="00266CE1" w:rsidP="001B52CB">
      <w:pPr>
        <w:pStyle w:val="Default"/>
        <w:ind w:firstLine="709"/>
        <w:jc w:val="both"/>
        <w:rPr>
          <w:b/>
          <w:color w:val="auto"/>
        </w:rPr>
      </w:pPr>
    </w:p>
    <w:p w:rsidR="003B7A81" w:rsidRPr="0068245B" w:rsidRDefault="00CA6AAB" w:rsidP="00266CE1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Примерные</w:t>
      </w:r>
      <w:r w:rsidR="007B0EB1" w:rsidRPr="0068245B">
        <w:rPr>
          <w:b/>
          <w:color w:val="auto"/>
        </w:rPr>
        <w:t> </w:t>
      </w:r>
      <w:r w:rsidR="003B7A81" w:rsidRPr="0068245B">
        <w:rPr>
          <w:b/>
          <w:color w:val="auto"/>
        </w:rPr>
        <w:t>Должностные обяза</w:t>
      </w:r>
      <w:r w:rsidR="003E049A">
        <w:rPr>
          <w:b/>
          <w:color w:val="auto"/>
        </w:rPr>
        <w:t>нности</w:t>
      </w:r>
    </w:p>
    <w:p w:rsidR="003B7A81" w:rsidRPr="0068245B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57CCC" w:rsidRPr="0068245B" w:rsidRDefault="009D5A89" w:rsidP="00121AE5">
      <w:pPr>
        <w:widowControl w:val="0"/>
        <w:rPr>
          <w:rFonts w:cs="Times New Roman"/>
          <w:sz w:val="24"/>
          <w:szCs w:val="24"/>
        </w:rPr>
      </w:pPr>
      <w:r w:rsidRPr="0068245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68245B">
        <w:rPr>
          <w:rFonts w:cs="Times New Roman"/>
          <w:sz w:val="24"/>
          <w:szCs w:val="24"/>
        </w:rPr>
        <w:t>отдел</w:t>
      </w:r>
      <w:r w:rsidR="00CA6AAB">
        <w:rPr>
          <w:rFonts w:cs="Times New Roman"/>
          <w:sz w:val="24"/>
          <w:szCs w:val="24"/>
        </w:rPr>
        <w:t xml:space="preserve"> камеральных проверок № </w:t>
      </w:r>
      <w:r w:rsidR="009B5A2F">
        <w:rPr>
          <w:rFonts w:cs="Times New Roman"/>
          <w:sz w:val="24"/>
          <w:szCs w:val="24"/>
        </w:rPr>
        <w:t>2</w:t>
      </w:r>
      <w:r w:rsidR="00EC3748" w:rsidRPr="0068245B">
        <w:rPr>
          <w:rFonts w:cs="Times New Roman"/>
          <w:sz w:val="24"/>
          <w:szCs w:val="24"/>
        </w:rPr>
        <w:t xml:space="preserve">, </w:t>
      </w:r>
      <w:r w:rsidR="00CA6AAB">
        <w:rPr>
          <w:rFonts w:cs="Times New Roman"/>
          <w:sz w:val="24"/>
          <w:szCs w:val="24"/>
        </w:rPr>
        <w:t>____________________________</w:t>
      </w:r>
      <w:r w:rsidR="00F7697D" w:rsidRPr="0068245B">
        <w:rPr>
          <w:rFonts w:cs="Times New Roman"/>
          <w:sz w:val="24"/>
          <w:szCs w:val="24"/>
        </w:rPr>
        <w:t xml:space="preserve"> </w:t>
      </w:r>
      <w:r w:rsidR="00EC3748" w:rsidRPr="0068245B">
        <w:rPr>
          <w:rFonts w:cs="Times New Roman"/>
          <w:sz w:val="24"/>
          <w:szCs w:val="24"/>
        </w:rPr>
        <w:t>обязан:</w:t>
      </w:r>
      <w:r w:rsidR="00FD6110" w:rsidRPr="0068245B">
        <w:rPr>
          <w:rFonts w:cs="Times New Roman"/>
          <w:sz w:val="24"/>
          <w:szCs w:val="24"/>
        </w:rPr>
        <w:t xml:space="preserve"> </w:t>
      </w:r>
    </w:p>
    <w:p w:rsidR="0064123C" w:rsidRPr="0068245B" w:rsidRDefault="0064123C" w:rsidP="00121AE5">
      <w:pPr>
        <w:rPr>
          <w:rFonts w:cs="Times New Roman"/>
          <w:sz w:val="24"/>
          <w:szCs w:val="24"/>
        </w:rPr>
      </w:pPr>
      <w:r w:rsidRPr="0068245B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9075C8" w:rsidRPr="0068245B" w:rsidRDefault="0064123C" w:rsidP="00121AE5">
      <w:pPr>
        <w:rPr>
          <w:rFonts w:cs="Times New Roman"/>
          <w:sz w:val="24"/>
          <w:szCs w:val="24"/>
        </w:rPr>
      </w:pPr>
      <w:r w:rsidRPr="0068245B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D20916" w:rsidRPr="00E607F7" w:rsidRDefault="00AF10CC" w:rsidP="00D20916">
      <w:pPr>
        <w:rPr>
          <w:sz w:val="24"/>
          <w:szCs w:val="24"/>
        </w:rPr>
      </w:pPr>
      <w:r w:rsidRPr="00E607F7">
        <w:rPr>
          <w:sz w:val="24"/>
          <w:szCs w:val="24"/>
        </w:rPr>
        <w:t xml:space="preserve">осуществлять: </w:t>
      </w:r>
    </w:p>
    <w:p w:rsidR="00121AE5" w:rsidRPr="00E607F7" w:rsidRDefault="00121AE5" w:rsidP="00D20916">
      <w:pPr>
        <w:rPr>
          <w:sz w:val="24"/>
          <w:szCs w:val="24"/>
        </w:rPr>
      </w:pPr>
      <w:r w:rsidRPr="00E607F7">
        <w:rPr>
          <w:sz w:val="24"/>
          <w:szCs w:val="24"/>
        </w:rPr>
        <w:t>мониторинг и проведение камеральных налоговых проверок налоговых деклараций, предоставляемых индивидуальными предпринимателями по специальным налоговым режимам УСН на предмет правомерности отражения показателей в декларациях;</w:t>
      </w:r>
    </w:p>
    <w:p w:rsidR="00121AE5" w:rsidRPr="00E607F7" w:rsidRDefault="00121AE5" w:rsidP="00121AE5">
      <w:pPr>
        <w:pStyle w:val="Default"/>
        <w:shd w:val="clear" w:color="auto" w:fill="FFFFFF" w:themeFill="background1"/>
        <w:ind w:firstLine="709"/>
        <w:jc w:val="both"/>
        <w:rPr>
          <w:color w:val="auto"/>
        </w:rPr>
      </w:pPr>
      <w:r w:rsidRPr="00E607F7">
        <w:rPr>
          <w:color w:val="auto"/>
        </w:rPr>
        <w:t>мониторинг и проведение камеральных налоговых проверок налоговых деклараций по специальным налоговым режимам в части индивидуальных предпринимателей, представленных с нарушением срока;</w:t>
      </w:r>
    </w:p>
    <w:p w:rsidR="00121AE5" w:rsidRPr="00E607F7" w:rsidRDefault="00121AE5" w:rsidP="00121AE5">
      <w:pPr>
        <w:pStyle w:val="af6"/>
        <w:ind w:left="0" w:firstLine="709"/>
        <w:rPr>
          <w:szCs w:val="24"/>
          <w:lang w:val="ru-RU"/>
        </w:rPr>
      </w:pPr>
      <w:r w:rsidRPr="00E607F7">
        <w:rPr>
          <w:szCs w:val="24"/>
          <w:lang w:val="ru-RU"/>
        </w:rPr>
        <w:t xml:space="preserve">вынесение актов и решений в отношении налогоплательщиков, представивших налоговые декларации по специальным налоговым режимам с нарушением срока; </w:t>
      </w:r>
    </w:p>
    <w:p w:rsidR="00121AE5" w:rsidRPr="00E607F7" w:rsidRDefault="00121AE5" w:rsidP="00121AE5">
      <w:pPr>
        <w:pStyle w:val="af6"/>
        <w:shd w:val="clear" w:color="auto" w:fill="FFFFFF" w:themeFill="background1"/>
        <w:ind w:left="0" w:firstLine="709"/>
        <w:rPr>
          <w:szCs w:val="24"/>
          <w:lang w:val="ru-RU"/>
        </w:rPr>
      </w:pPr>
      <w:r w:rsidRPr="00E607F7">
        <w:rPr>
          <w:szCs w:val="24"/>
          <w:lang w:val="ru-RU"/>
        </w:rPr>
        <w:t>вынесение актов и решений в отношении налогоплательщиков, допустивших нарушения при заполнении налоговых деклараций по специальным налоговым режимам;</w:t>
      </w:r>
    </w:p>
    <w:p w:rsidR="00121AE5" w:rsidRPr="00E607F7" w:rsidRDefault="00121AE5" w:rsidP="00121AE5">
      <w:pPr>
        <w:pStyle w:val="Default"/>
        <w:ind w:firstLine="709"/>
        <w:jc w:val="both"/>
        <w:rPr>
          <w:color w:val="auto"/>
        </w:rPr>
      </w:pPr>
      <w:r w:rsidRPr="00E607F7">
        <w:rPr>
          <w:color w:val="auto"/>
        </w:rPr>
        <w:t xml:space="preserve">проводить: </w:t>
      </w:r>
    </w:p>
    <w:p w:rsidR="00121AE5" w:rsidRPr="00E607F7" w:rsidRDefault="00121AE5" w:rsidP="00121AE5">
      <w:pPr>
        <w:pStyle w:val="Default"/>
        <w:ind w:firstLine="1134"/>
        <w:jc w:val="both"/>
        <w:rPr>
          <w:color w:val="auto"/>
        </w:rPr>
      </w:pPr>
      <w:r w:rsidRPr="00E607F7">
        <w:rPr>
          <w:color w:val="auto"/>
        </w:rPr>
        <w:t xml:space="preserve">мероприятия налогового контроля в отношении налогоплательщиков, предоставивших налоговых деклараций по специальным налоговым режимам; </w:t>
      </w:r>
    </w:p>
    <w:p w:rsidR="00121AE5" w:rsidRPr="00E607F7" w:rsidRDefault="00121AE5" w:rsidP="00121AE5">
      <w:pPr>
        <w:widowControl w:val="0"/>
        <w:ind w:firstLine="1134"/>
        <w:rPr>
          <w:sz w:val="24"/>
          <w:szCs w:val="24"/>
        </w:rPr>
      </w:pPr>
      <w:r w:rsidRPr="00E607F7">
        <w:rPr>
          <w:sz w:val="24"/>
          <w:szCs w:val="24"/>
        </w:rPr>
        <w:t xml:space="preserve">направлять: </w:t>
      </w:r>
    </w:p>
    <w:p w:rsidR="00121AE5" w:rsidRPr="00E607F7" w:rsidRDefault="00121AE5" w:rsidP="00121AE5">
      <w:pPr>
        <w:pStyle w:val="af6"/>
        <w:widowControl w:val="0"/>
        <w:ind w:left="0" w:firstLine="1134"/>
        <w:rPr>
          <w:szCs w:val="24"/>
          <w:lang w:val="ru-RU"/>
        </w:rPr>
      </w:pPr>
      <w:r w:rsidRPr="00E607F7">
        <w:rPr>
          <w:szCs w:val="24"/>
          <w:lang w:val="ru-RU"/>
        </w:rPr>
        <w:t xml:space="preserve">запросы в кредитные организации для получения информации об операциях на счетах налогоплательщиков; </w:t>
      </w:r>
    </w:p>
    <w:p w:rsidR="00121AE5" w:rsidRPr="00E607F7" w:rsidRDefault="00121AE5" w:rsidP="00121AE5">
      <w:pPr>
        <w:pStyle w:val="af6"/>
        <w:widowControl w:val="0"/>
        <w:ind w:left="0" w:firstLine="1134"/>
        <w:rPr>
          <w:szCs w:val="24"/>
          <w:lang w:val="ru-RU"/>
        </w:rPr>
      </w:pPr>
      <w:r w:rsidRPr="00E607F7">
        <w:rPr>
          <w:szCs w:val="24"/>
          <w:lang w:val="ru-RU"/>
        </w:rPr>
        <w:t xml:space="preserve">ответы на запросы, поступающие от налогоплательщиков; </w:t>
      </w:r>
    </w:p>
    <w:p w:rsidR="00121AE5" w:rsidRPr="00E607F7" w:rsidRDefault="00121AE5" w:rsidP="00121AE5">
      <w:pPr>
        <w:pStyle w:val="af6"/>
        <w:widowControl w:val="0"/>
        <w:ind w:left="0" w:firstLine="1134"/>
        <w:rPr>
          <w:szCs w:val="24"/>
          <w:lang w:val="ru-RU"/>
        </w:rPr>
      </w:pPr>
      <w:r w:rsidRPr="00E607F7">
        <w:rPr>
          <w:szCs w:val="24"/>
          <w:lang w:val="ru-RU"/>
        </w:rPr>
        <w:t>ответы на запросы в другие налоговые органы и иные учреждения (организации);</w:t>
      </w:r>
    </w:p>
    <w:p w:rsidR="00121AE5" w:rsidRPr="00E607F7" w:rsidRDefault="00121AE5" w:rsidP="00121AE5">
      <w:pPr>
        <w:rPr>
          <w:rFonts w:cs="Times New Roman"/>
          <w:sz w:val="24"/>
          <w:szCs w:val="24"/>
        </w:rPr>
      </w:pPr>
      <w:r w:rsidRPr="00E607F7">
        <w:rPr>
          <w:rFonts w:cs="Times New Roman"/>
          <w:sz w:val="24"/>
          <w:szCs w:val="24"/>
        </w:rPr>
        <w:t>осуществлять контроль проведения камеральных налоговых проверок налоговых деклараций, представленных налогоплательщиками по упрощенной системе налогообложения, а также проведение анализа иных документов, служащих основанием для исчисления и уплаты указанных налогов, сборов, с учетом сопоставления показателей представленной отчетности и косвенной информации из внутренних и внешних источников, а также других документов о деятельности налогоплательщика, имеющихся у налогового органа;</w:t>
      </w:r>
    </w:p>
    <w:p w:rsidR="00121AE5" w:rsidRPr="00E607F7" w:rsidRDefault="00121AE5" w:rsidP="00121AE5">
      <w:pPr>
        <w:rPr>
          <w:rFonts w:cs="Times New Roman"/>
          <w:sz w:val="24"/>
          <w:szCs w:val="24"/>
        </w:rPr>
      </w:pPr>
      <w:r w:rsidRPr="00E607F7">
        <w:rPr>
          <w:rFonts w:cs="Times New Roman"/>
          <w:sz w:val="24"/>
          <w:szCs w:val="24"/>
        </w:rPr>
        <w:t>обеспечивать оформление результатов камеральных налоговых проверок в соответствии со статьями 100, 101, а также производство по делу предусмотренных Налоговым кодексом Российской Федерации (далее НК РФ) налоговых правонарушениях в соответствии со ст.101.4 НК РФ в разрезе администрируемых налогов, сборов;</w:t>
      </w:r>
    </w:p>
    <w:p w:rsidR="007D447D" w:rsidRPr="0068245B" w:rsidRDefault="007D447D" w:rsidP="007D447D">
      <w:pPr>
        <w:rPr>
          <w:sz w:val="24"/>
          <w:szCs w:val="24"/>
        </w:rPr>
      </w:pPr>
      <w:r w:rsidRPr="0068245B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7D447D" w:rsidRPr="0068245B" w:rsidRDefault="007D447D" w:rsidP="007D447D">
      <w:pPr>
        <w:pStyle w:val="Default"/>
        <w:ind w:firstLine="709"/>
        <w:jc w:val="both"/>
        <w:rPr>
          <w:color w:val="auto"/>
        </w:rPr>
      </w:pPr>
      <w:r w:rsidRPr="0068245B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D447D" w:rsidRPr="0068245B" w:rsidRDefault="007D447D" w:rsidP="007D447D">
      <w:pPr>
        <w:pStyle w:val="Default"/>
        <w:ind w:firstLine="709"/>
        <w:jc w:val="both"/>
        <w:rPr>
          <w:iCs/>
          <w:color w:val="auto"/>
        </w:rPr>
      </w:pPr>
      <w:r w:rsidRPr="0068245B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D447D" w:rsidRPr="0068245B" w:rsidRDefault="007D447D" w:rsidP="007D447D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68245B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lastRenderedPageBreak/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>соблюдать сроки исполнения документов, заданий и поручений;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  <w:rPr>
          <w:bCs/>
        </w:rPr>
      </w:pPr>
      <w:r w:rsidRPr="0068245B">
        <w:rPr>
          <w:bCs/>
        </w:rPr>
        <w:t xml:space="preserve">осуществлять </w:t>
      </w:r>
      <w:r w:rsidRPr="0068245B">
        <w:t>работу в автоматизированных информационных системах, разработанных для налоговых органов</w:t>
      </w:r>
      <w:r w:rsidRPr="0068245B">
        <w:rPr>
          <w:bCs/>
        </w:rPr>
        <w:t>;</w:t>
      </w:r>
    </w:p>
    <w:p w:rsidR="007D447D" w:rsidRPr="0068245B" w:rsidRDefault="007D447D" w:rsidP="007D447D">
      <w:pPr>
        <w:pStyle w:val="Default"/>
        <w:ind w:firstLine="709"/>
        <w:jc w:val="both"/>
        <w:rPr>
          <w:color w:val="auto"/>
        </w:rPr>
      </w:pPr>
      <w:r w:rsidRPr="0068245B">
        <w:rPr>
          <w:color w:val="auto"/>
        </w:rPr>
        <w:t>осуществлять своевременный ввод данных в информационный ресурс;</w:t>
      </w:r>
    </w:p>
    <w:p w:rsidR="007D447D" w:rsidRPr="0068245B" w:rsidRDefault="007D447D" w:rsidP="007D447D">
      <w:pPr>
        <w:rPr>
          <w:sz w:val="24"/>
          <w:szCs w:val="24"/>
        </w:rPr>
      </w:pPr>
      <w:r w:rsidRPr="0068245B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D447D" w:rsidRPr="0068245B" w:rsidRDefault="007D447D" w:rsidP="007D447D">
      <w:pPr>
        <w:ind w:firstLine="720"/>
        <w:rPr>
          <w:sz w:val="24"/>
          <w:szCs w:val="24"/>
        </w:rPr>
      </w:pPr>
      <w:r w:rsidRPr="0068245B">
        <w:rPr>
          <w:sz w:val="24"/>
          <w:szCs w:val="24"/>
        </w:rPr>
        <w:t>соблюдать правила и нормы охраны труда и техники безопасности;</w:t>
      </w:r>
    </w:p>
    <w:p w:rsidR="007D447D" w:rsidRPr="0068245B" w:rsidRDefault="007D447D" w:rsidP="007D447D">
      <w:pPr>
        <w:ind w:firstLine="720"/>
        <w:rPr>
          <w:sz w:val="24"/>
          <w:szCs w:val="24"/>
        </w:rPr>
      </w:pPr>
      <w:r w:rsidRPr="0068245B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7D447D" w:rsidRPr="0068245B" w:rsidRDefault="007D447D" w:rsidP="007D447D">
      <w:pPr>
        <w:ind w:firstLine="720"/>
        <w:rPr>
          <w:sz w:val="24"/>
          <w:szCs w:val="24"/>
        </w:rPr>
      </w:pPr>
      <w:r w:rsidRPr="0068245B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7D447D" w:rsidRPr="0068245B" w:rsidRDefault="007D447D" w:rsidP="007D447D">
      <w:pPr>
        <w:spacing w:line="216" w:lineRule="auto"/>
        <w:ind w:firstLine="720"/>
        <w:rPr>
          <w:sz w:val="24"/>
          <w:szCs w:val="24"/>
        </w:rPr>
      </w:pPr>
      <w:r w:rsidRPr="0068245B">
        <w:rPr>
          <w:sz w:val="24"/>
          <w:szCs w:val="24"/>
        </w:rPr>
        <w:t>соблюдать установленную в Инспекции субординацию, правила делового общения и нормы служебного этикета;</w:t>
      </w:r>
    </w:p>
    <w:p w:rsidR="007D447D" w:rsidRPr="0068245B" w:rsidRDefault="007D447D" w:rsidP="007D447D">
      <w:pPr>
        <w:spacing w:line="216" w:lineRule="auto"/>
        <w:ind w:firstLine="720"/>
        <w:rPr>
          <w:sz w:val="24"/>
          <w:szCs w:val="24"/>
        </w:rPr>
      </w:pPr>
      <w:r w:rsidRPr="0068245B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 xml:space="preserve">соблюдать Кодекс этики и служебного поведения </w:t>
      </w:r>
      <w:r w:rsidRPr="0068245B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68245B">
        <w:t xml:space="preserve"> служебной субординации;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7D447D" w:rsidRPr="0068245B" w:rsidRDefault="007D447D" w:rsidP="007D447D">
      <w:pPr>
        <w:pStyle w:val="23"/>
        <w:spacing w:after="0" w:line="240" w:lineRule="auto"/>
        <w:ind w:left="0" w:firstLine="709"/>
        <w:jc w:val="both"/>
      </w:pPr>
      <w:r w:rsidRPr="0068245B">
        <w:t xml:space="preserve">обеспечивать хранение и </w:t>
      </w:r>
      <w:r w:rsidR="009B5A2F">
        <w:t>сдачу в архив документов отдела.</w:t>
      </w:r>
    </w:p>
    <w:p w:rsidR="007A1696" w:rsidRPr="00A775BA" w:rsidRDefault="007A1696" w:rsidP="007A1696">
      <w:pPr>
        <w:widowControl w:val="0"/>
        <w:rPr>
          <w:rFonts w:cs="Times New Roman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9. </w:t>
      </w:r>
      <w:r w:rsidR="00CA6AAB">
        <w:rPr>
          <w:rFonts w:cs="Times New Roman"/>
          <w:color w:val="000000" w:themeColor="text1"/>
          <w:sz w:val="24"/>
          <w:szCs w:val="24"/>
        </w:rPr>
        <w:t>___________________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исполняет иные обязанности, </w:t>
      </w:r>
      <w:r w:rsidRPr="00A775BA">
        <w:rPr>
          <w:rFonts w:cs="Times New Roman"/>
          <w:sz w:val="24"/>
          <w:szCs w:val="24"/>
        </w:rPr>
        <w:t>предусмотренные законодательством Российской Федерации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Положением </w:t>
      </w:r>
      <w:r>
        <w:rPr>
          <w:rFonts w:cs="Times New Roman"/>
          <w:sz w:val="24"/>
          <w:szCs w:val="24"/>
        </w:rPr>
        <w:t xml:space="preserve">об отделе камеральных проверок № </w:t>
      </w:r>
      <w:r w:rsidR="009B5A2F">
        <w:rPr>
          <w:rFonts w:cs="Times New Roman"/>
          <w:sz w:val="24"/>
          <w:szCs w:val="24"/>
        </w:rPr>
        <w:t>2</w:t>
      </w:r>
      <w:r w:rsidRPr="00A775BA">
        <w:rPr>
          <w:rFonts w:cs="Times New Roman"/>
          <w:sz w:val="24"/>
          <w:szCs w:val="24"/>
        </w:rPr>
        <w:t>, приказами (распоряжениями) ФНС России, Управления и Инспекции</w:t>
      </w:r>
      <w:r>
        <w:rPr>
          <w:rFonts w:cs="Times New Roman"/>
          <w:sz w:val="24"/>
          <w:szCs w:val="24"/>
        </w:rPr>
        <w:t>, поручениями начальника отдела</w:t>
      </w:r>
      <w:bookmarkStart w:id="0" w:name="_GoBack"/>
      <w:bookmarkEnd w:id="0"/>
    </w:p>
    <w:sectPr w:rsidR="007A1696" w:rsidRPr="00A775BA" w:rsidSect="00D07E6D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E1F" w:rsidRDefault="004F0E1F" w:rsidP="003B7A81">
      <w:r>
        <w:separator/>
      </w:r>
    </w:p>
  </w:endnote>
  <w:endnote w:type="continuationSeparator" w:id="0">
    <w:p w:rsidR="004F0E1F" w:rsidRDefault="004F0E1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E1F" w:rsidRDefault="004F0E1F" w:rsidP="003B7A81">
      <w:r>
        <w:separator/>
      </w:r>
    </w:p>
  </w:footnote>
  <w:footnote w:type="continuationSeparator" w:id="0">
    <w:p w:rsidR="004F0E1F" w:rsidRDefault="004F0E1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D7464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6AA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D0768"/>
    <w:multiLevelType w:val="hybridMultilevel"/>
    <w:tmpl w:val="C1B83F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4AA536B"/>
    <w:multiLevelType w:val="hybridMultilevel"/>
    <w:tmpl w:val="FFE0E2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abstractNum w:abstractNumId="4" w15:restartNumberingAfterBreak="0">
    <w:nsid w:val="5FE53088"/>
    <w:multiLevelType w:val="hybridMultilevel"/>
    <w:tmpl w:val="15A0D7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6A3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6542"/>
    <w:rsid w:val="00057CCC"/>
    <w:rsid w:val="0006429F"/>
    <w:rsid w:val="00064C7C"/>
    <w:rsid w:val="00072032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F15E8"/>
    <w:rsid w:val="000F66CF"/>
    <w:rsid w:val="00102C49"/>
    <w:rsid w:val="00107A2F"/>
    <w:rsid w:val="00111FFC"/>
    <w:rsid w:val="00116120"/>
    <w:rsid w:val="0011635A"/>
    <w:rsid w:val="00116721"/>
    <w:rsid w:val="001170B1"/>
    <w:rsid w:val="00121AE5"/>
    <w:rsid w:val="00121DFA"/>
    <w:rsid w:val="001253BA"/>
    <w:rsid w:val="00132AC1"/>
    <w:rsid w:val="00133F46"/>
    <w:rsid w:val="0013463E"/>
    <w:rsid w:val="00140D0F"/>
    <w:rsid w:val="00141E3E"/>
    <w:rsid w:val="00151E01"/>
    <w:rsid w:val="0015419D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471"/>
    <w:rsid w:val="001B25AD"/>
    <w:rsid w:val="001B52CB"/>
    <w:rsid w:val="001B5BBA"/>
    <w:rsid w:val="001D2783"/>
    <w:rsid w:val="001D2ABA"/>
    <w:rsid w:val="001D3366"/>
    <w:rsid w:val="001E1592"/>
    <w:rsid w:val="001E2E5A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717"/>
    <w:rsid w:val="002777C7"/>
    <w:rsid w:val="0028580E"/>
    <w:rsid w:val="00285B71"/>
    <w:rsid w:val="00290CF8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E6D99"/>
    <w:rsid w:val="002F5B24"/>
    <w:rsid w:val="00307907"/>
    <w:rsid w:val="00313753"/>
    <w:rsid w:val="00315FED"/>
    <w:rsid w:val="003219ED"/>
    <w:rsid w:val="00322E96"/>
    <w:rsid w:val="00324962"/>
    <w:rsid w:val="00327E94"/>
    <w:rsid w:val="003314B0"/>
    <w:rsid w:val="00334D28"/>
    <w:rsid w:val="00334E4D"/>
    <w:rsid w:val="0033620A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122"/>
    <w:rsid w:val="003D3AB5"/>
    <w:rsid w:val="003E049A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0E1F"/>
    <w:rsid w:val="004F1D6F"/>
    <w:rsid w:val="004F2765"/>
    <w:rsid w:val="004F48B2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957F4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411DF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245B"/>
    <w:rsid w:val="00683559"/>
    <w:rsid w:val="00686C23"/>
    <w:rsid w:val="00687624"/>
    <w:rsid w:val="006A44FB"/>
    <w:rsid w:val="006A5528"/>
    <w:rsid w:val="006A711E"/>
    <w:rsid w:val="006C314C"/>
    <w:rsid w:val="006D1DF5"/>
    <w:rsid w:val="006D3E33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1696"/>
    <w:rsid w:val="007A4800"/>
    <w:rsid w:val="007A66A8"/>
    <w:rsid w:val="007A7062"/>
    <w:rsid w:val="007A71BC"/>
    <w:rsid w:val="007B0EB1"/>
    <w:rsid w:val="007B241B"/>
    <w:rsid w:val="007B2780"/>
    <w:rsid w:val="007B6ED8"/>
    <w:rsid w:val="007C06CC"/>
    <w:rsid w:val="007C25EA"/>
    <w:rsid w:val="007C6D69"/>
    <w:rsid w:val="007D11C9"/>
    <w:rsid w:val="007D402F"/>
    <w:rsid w:val="007D4447"/>
    <w:rsid w:val="007D447D"/>
    <w:rsid w:val="007D4ADF"/>
    <w:rsid w:val="007D5B2B"/>
    <w:rsid w:val="007E1041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478A3"/>
    <w:rsid w:val="0085680E"/>
    <w:rsid w:val="00857EE8"/>
    <w:rsid w:val="00862FFE"/>
    <w:rsid w:val="008755DE"/>
    <w:rsid w:val="00877280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D22DB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4D57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014A"/>
    <w:rsid w:val="0098215E"/>
    <w:rsid w:val="00983555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5A2F"/>
    <w:rsid w:val="009B6831"/>
    <w:rsid w:val="009B6F5F"/>
    <w:rsid w:val="009C3EE4"/>
    <w:rsid w:val="009C74ED"/>
    <w:rsid w:val="009D2CBF"/>
    <w:rsid w:val="009D5A89"/>
    <w:rsid w:val="009D74A3"/>
    <w:rsid w:val="009D7E4E"/>
    <w:rsid w:val="009F0BC2"/>
    <w:rsid w:val="009F2C26"/>
    <w:rsid w:val="009F3087"/>
    <w:rsid w:val="00A02A2F"/>
    <w:rsid w:val="00A043B0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E7EE8"/>
    <w:rsid w:val="00AF09BA"/>
    <w:rsid w:val="00AF10CC"/>
    <w:rsid w:val="00AF283C"/>
    <w:rsid w:val="00AF4BFF"/>
    <w:rsid w:val="00AF55C8"/>
    <w:rsid w:val="00B00C29"/>
    <w:rsid w:val="00B01ED0"/>
    <w:rsid w:val="00B05FCC"/>
    <w:rsid w:val="00B06048"/>
    <w:rsid w:val="00B07A5D"/>
    <w:rsid w:val="00B13688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5452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5752"/>
    <w:rsid w:val="00BC0D8E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62889"/>
    <w:rsid w:val="00C73A81"/>
    <w:rsid w:val="00C73C62"/>
    <w:rsid w:val="00C80643"/>
    <w:rsid w:val="00CA2981"/>
    <w:rsid w:val="00CA6AAB"/>
    <w:rsid w:val="00CA730A"/>
    <w:rsid w:val="00CA7EC2"/>
    <w:rsid w:val="00CB46F2"/>
    <w:rsid w:val="00CB4F0A"/>
    <w:rsid w:val="00CC13CE"/>
    <w:rsid w:val="00CC18A8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71D"/>
    <w:rsid w:val="00D06E54"/>
    <w:rsid w:val="00D07E6D"/>
    <w:rsid w:val="00D12454"/>
    <w:rsid w:val="00D12D8D"/>
    <w:rsid w:val="00D1572F"/>
    <w:rsid w:val="00D20916"/>
    <w:rsid w:val="00D24203"/>
    <w:rsid w:val="00D2637A"/>
    <w:rsid w:val="00D26B50"/>
    <w:rsid w:val="00D270CA"/>
    <w:rsid w:val="00D400F2"/>
    <w:rsid w:val="00D616C1"/>
    <w:rsid w:val="00D6462A"/>
    <w:rsid w:val="00D671B6"/>
    <w:rsid w:val="00D730DE"/>
    <w:rsid w:val="00D74649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118E2"/>
    <w:rsid w:val="00E262D4"/>
    <w:rsid w:val="00E36FAD"/>
    <w:rsid w:val="00E45E47"/>
    <w:rsid w:val="00E46033"/>
    <w:rsid w:val="00E50D17"/>
    <w:rsid w:val="00E5383C"/>
    <w:rsid w:val="00E607F7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B6A4A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2DC4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4B19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889A67-8D1A-4AF5-B1B1-0C806C56F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62889"/>
    <w:rPr>
      <w:rFonts w:ascii="Calibri" w:eastAsia="Times New Roman" w:hAnsi="Calibri" w:cs="Calibri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7D447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7D447D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01">
    <w:name w:val="fontstyle01"/>
    <w:basedOn w:val="a0"/>
    <w:rsid w:val="007D447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08348-EE77-4734-A535-8A717936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4714</Words>
  <Characters>26871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7</cp:revision>
  <cp:lastPrinted>2017-12-06T14:19:00Z</cp:lastPrinted>
  <dcterms:created xsi:type="dcterms:W3CDTF">2026-02-06T08:45:00Z</dcterms:created>
  <dcterms:modified xsi:type="dcterms:W3CDTF">2026-08-21T09:27:00Z</dcterms:modified>
</cp:coreProperties>
</file>